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7581D1">
      <w:pPr>
        <w:adjustRightInd w:val="0"/>
        <w:snapToGrid w:val="0"/>
        <w:spacing w:line="54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</w:rPr>
        <w:t>3</w:t>
      </w:r>
    </w:p>
    <w:p w14:paraId="73B80383">
      <w:pPr>
        <w:adjustRightInd w:val="0"/>
        <w:snapToGrid w:val="0"/>
        <w:spacing w:line="540" w:lineRule="exact"/>
        <w:rPr>
          <w:rFonts w:ascii="Times New Roman" w:hAnsi="Times New Roman" w:eastAsia="黑体"/>
          <w:sz w:val="32"/>
          <w:szCs w:val="32"/>
        </w:rPr>
      </w:pPr>
    </w:p>
    <w:p w14:paraId="3E3D5D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/>
        <w:jc w:val="center"/>
        <w:textAlignment w:val="auto"/>
        <w:rPr>
          <w:rFonts w:ascii="方正小标宋简体" w:hAnsi="Calibri" w:eastAsia="方正小标宋简体"/>
          <w:color w:val="auto"/>
          <w:sz w:val="44"/>
          <w:szCs w:val="44"/>
          <w:highlight w:val="none"/>
        </w:rPr>
      </w:pPr>
      <w:bookmarkStart w:id="0" w:name="OLE_LINK2"/>
      <w:bookmarkStart w:id="1" w:name="OLE_LINK1"/>
      <w:r>
        <w:rPr>
          <w:rFonts w:hint="eastAsia" w:ascii="方正小标宋简体" w:hAnsi="Calibri" w:eastAsia="方正小标宋简体"/>
          <w:color w:val="auto"/>
          <w:sz w:val="44"/>
          <w:szCs w:val="44"/>
          <w:highlight w:val="none"/>
        </w:rPr>
        <w:t>安徽省大学生创新大赛（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</w:rPr>
        <w:t>2</w:t>
      </w:r>
      <w:r>
        <w:rPr>
          <w:rFonts w:ascii="Times New Roman" w:hAnsi="Times New Roman" w:eastAsia="方正小标宋简体"/>
          <w:color w:val="auto"/>
          <w:sz w:val="44"/>
          <w:szCs w:val="44"/>
          <w:highlight w:val="none"/>
        </w:rPr>
        <w:t>02</w:t>
      </w:r>
      <w:r>
        <w:rPr>
          <w:rFonts w:hint="eastAsia" w:ascii="Times New Roman" w:hAnsi="Times New Roman" w:eastAsia="方正小标宋简体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简体" w:hAnsi="Calibri" w:eastAsia="方正小标宋简体"/>
          <w:color w:val="auto"/>
          <w:sz w:val="44"/>
          <w:szCs w:val="44"/>
          <w:highlight w:val="none"/>
        </w:rPr>
        <w:t>）</w:t>
      </w:r>
    </w:p>
    <w:p w14:paraId="589850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880"/>
        <w:jc w:val="center"/>
        <w:textAlignment w:val="auto"/>
        <w:rPr>
          <w:rFonts w:ascii="方正小标宋简体" w:hAnsi="Calibri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Calibri" w:eastAsia="方正小标宋简体"/>
          <w:color w:val="auto"/>
          <w:sz w:val="44"/>
          <w:szCs w:val="44"/>
          <w:highlight w:val="none"/>
        </w:rPr>
        <w:t>职教赛道方案</w:t>
      </w:r>
      <w:bookmarkEnd w:id="0"/>
      <w:bookmarkEnd w:id="1"/>
    </w:p>
    <w:p w14:paraId="514225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  <w:highlight w:val="none"/>
        </w:rPr>
      </w:pPr>
    </w:p>
    <w:p w14:paraId="321D72A1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安徽省大学生创新大赛（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）设立职教赛道，</w:t>
      </w:r>
      <w:r>
        <w:rPr>
          <w:rFonts w:hint="eastAsia" w:ascii="Times New Roman" w:hAnsi="Times New Roman" w:eastAsia="仿宋_GB2312"/>
          <w:sz w:val="32"/>
          <w:szCs w:val="32"/>
        </w:rPr>
        <w:t>推进职业教育领域创新创业教育改革，</w:t>
      </w:r>
      <w:r>
        <w:rPr>
          <w:rFonts w:hint="eastAsia" w:ascii="仿宋_GB2312" w:eastAsia="仿宋_GB2312"/>
          <w:sz w:val="32"/>
          <w:szCs w:val="32"/>
        </w:rPr>
        <w:t>培养技术赋能、跨界融合的新时代大国工匠</w:t>
      </w:r>
      <w:r>
        <w:rPr>
          <w:rFonts w:hint="eastAsia" w:ascii="Times New Roman" w:hAnsi="Times New Roman" w:eastAsia="仿宋_GB2312"/>
          <w:sz w:val="32"/>
          <w:szCs w:val="32"/>
        </w:rPr>
        <w:t>。具体工作方案如下。</w:t>
      </w:r>
    </w:p>
    <w:p w14:paraId="5DEF51DF">
      <w:pPr>
        <w:snapToGrid w:val="0"/>
        <w:spacing w:line="5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参赛</w:t>
      </w:r>
      <w:r>
        <w:rPr>
          <w:rFonts w:hint="eastAsia" w:ascii="Times New Roman" w:hAnsi="Times New Roman" w:eastAsia="黑体"/>
          <w:sz w:val="32"/>
          <w:szCs w:val="32"/>
        </w:rPr>
        <w:t>项目要求</w:t>
      </w:r>
    </w:p>
    <w:p w14:paraId="596B0850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z w:val="32"/>
          <w:szCs w:val="32"/>
          <w:highlight w:val="none"/>
        </w:rPr>
        <w:t>具有明确的技术、工艺或商业模式创新，突出商业运营潜力或实效，体现敬业、精益、专注、创新</w:t>
      </w:r>
      <w:r>
        <w:rPr>
          <w:rFonts w:hint="eastAsia" w:ascii="Times New Roman" w:hAnsi="Times New Roman" w:eastAsia="仿宋_GB2312"/>
          <w:sz w:val="32"/>
          <w:szCs w:val="32"/>
          <w:highlight w:val="none"/>
          <w:lang w:val="en-US" w:eastAsia="zh-CN"/>
        </w:rPr>
        <w:t>等工匠精神内涵的</w:t>
      </w:r>
      <w:r>
        <w:rPr>
          <w:rFonts w:hint="eastAsia" w:ascii="Times New Roman" w:hAnsi="Times New Roman" w:eastAsia="仿宋_GB2312"/>
          <w:sz w:val="32"/>
          <w:szCs w:val="32"/>
          <w:highlight w:val="none"/>
        </w:rPr>
        <w:t>项目。</w:t>
      </w:r>
    </w:p>
    <w:p w14:paraId="169E921D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二、参赛方式</w:t>
      </w:r>
    </w:p>
    <w:p w14:paraId="539293DE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（一）职业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学</w:t>
      </w:r>
      <w:r>
        <w:rPr>
          <w:rFonts w:hint="eastAsia" w:ascii="Times New Roman" w:hAnsi="Times New Roman" w:eastAsia="仿宋_GB2312"/>
          <w:sz w:val="32"/>
          <w:szCs w:val="32"/>
        </w:rPr>
        <w:t>校（包括职业教育各层次学历教育，不含在职教育）、国家开放大学学生（仅限学历教育）可以报名参赛。</w:t>
      </w:r>
    </w:p>
    <w:p w14:paraId="1229BC71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（二）以团队为单位报名参赛。允许跨校组建团队，每个团队的参赛成员不少于</w:t>
      </w: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人，不多于</w:t>
      </w:r>
      <w:r>
        <w:rPr>
          <w:rFonts w:hint="eastAsia" w:ascii="Times New Roman" w:hAnsi="Times New Roman" w:eastAsia="仿宋_GB2312"/>
          <w:sz w:val="32"/>
          <w:szCs w:val="32"/>
        </w:rPr>
        <w:t>15</w:t>
      </w:r>
      <w:r>
        <w:rPr>
          <w:rFonts w:hint="eastAsia" w:ascii="Times New Roman" w:hAnsi="Times New Roman" w:eastAsia="仿宋_GB2312"/>
          <w:sz w:val="32"/>
          <w:szCs w:val="32"/>
        </w:rPr>
        <w:t>人（含团队负责人），</w:t>
      </w:r>
      <w:r>
        <w:rPr>
          <w:rFonts w:hint="eastAsia" w:ascii="Times New Roman" w:hAnsi="Times New Roman" w:eastAsia="仿宋_GB2312"/>
          <w:sz w:val="32"/>
          <w:szCs w:val="36"/>
        </w:rPr>
        <w:t>须为项目的实际核心成员</w:t>
      </w:r>
      <w:r>
        <w:rPr>
          <w:rFonts w:hint="eastAsia" w:ascii="Times New Roman" w:hAnsi="Times New Roman" w:eastAsia="仿宋_GB2312"/>
          <w:sz w:val="32"/>
          <w:szCs w:val="32"/>
        </w:rPr>
        <w:t>。参赛团队所报参赛项目，须为本团队策划或经营的项目，不得借用他人项目参赛。</w:t>
      </w:r>
    </w:p>
    <w:p w14:paraId="3DD6253C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三、参赛组别和对象</w:t>
      </w:r>
    </w:p>
    <w:p w14:paraId="0D4C15B5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本赛道分为创意组与创业组。</w:t>
      </w:r>
    </w:p>
    <w:p w14:paraId="4F8B2648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（一）创意组</w:t>
      </w:r>
    </w:p>
    <w:p w14:paraId="265CEF4F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.参赛项目具有较好的创意和较为成型的产品原型、服务模式或针对生产加工工艺进行创新的改良技术，在大赛通知下发之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>前尚未完成工商等各类登记注册。</w:t>
      </w:r>
    </w:p>
    <w:p w14:paraId="0A3EA943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参赛申报人须为团队负责人，须为职业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学</w:t>
      </w:r>
      <w:r>
        <w:rPr>
          <w:rFonts w:hint="eastAsia" w:ascii="Times New Roman" w:hAnsi="Times New Roman" w:eastAsia="仿宋_GB2312"/>
          <w:sz w:val="32"/>
          <w:szCs w:val="32"/>
        </w:rPr>
        <w:t>校的全日制在校学生或国家开放大学学历教育在读学生。</w:t>
      </w:r>
    </w:p>
    <w:p w14:paraId="0DAC8F48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学校科技成果转化项目不能参加本组比赛（科技成果的完成人、所有人中参赛申报人排名第一的除外）。</w:t>
      </w:r>
    </w:p>
    <w:p w14:paraId="754013EA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（二）创业组</w:t>
      </w:r>
    </w:p>
    <w:p w14:paraId="5BF23C7A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参赛项目在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国</w:t>
      </w:r>
      <w:bookmarkStart w:id="2" w:name="_GoBack"/>
      <w:bookmarkEnd w:id="2"/>
      <w:r>
        <w:rPr>
          <w:rFonts w:hint="eastAsia" w:ascii="Times New Roman" w:hAnsi="Times New Roman" w:eastAsia="仿宋_GB2312"/>
          <w:sz w:val="32"/>
          <w:szCs w:val="32"/>
        </w:rPr>
        <w:t>赛通知下发之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>前已完成工商等各类登记注册。</w:t>
      </w:r>
    </w:p>
    <w:p w14:paraId="67209CBA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参赛申报人须为企业法定代表人，须为职业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学</w:t>
      </w:r>
      <w:r>
        <w:rPr>
          <w:rFonts w:hint="eastAsia" w:ascii="Times New Roman" w:hAnsi="Times New Roman" w:eastAsia="仿宋_GB2312"/>
          <w:sz w:val="32"/>
          <w:szCs w:val="32"/>
        </w:rPr>
        <w:t>校全日制在校学生或毕业</w:t>
      </w:r>
      <w:r>
        <w:rPr>
          <w:rFonts w:hint="eastAsia" w:ascii="Times New Roman" w:hAnsi="Times New Roman" w:eastAsia="仿宋_GB2312"/>
          <w:sz w:val="32"/>
          <w:szCs w:val="32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年内的学生（即</w:t>
      </w: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年之后的毕业生）、国家开放大学学历教育在读学生或毕业</w:t>
      </w:r>
      <w:r>
        <w:rPr>
          <w:rFonts w:hint="eastAsia" w:ascii="Times New Roman" w:hAnsi="Times New Roman" w:eastAsia="仿宋_GB2312"/>
          <w:sz w:val="32"/>
          <w:szCs w:val="32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年内的学生（即</w:t>
      </w:r>
      <w:r>
        <w:rPr>
          <w:rFonts w:hint="eastAsia" w:ascii="Times New Roman" w:hAnsi="Times New Roman" w:eastAsia="仿宋_GB2312"/>
          <w:sz w:val="32"/>
          <w:szCs w:val="32"/>
        </w:rPr>
        <w:t>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月之后的毕业生）。企业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法定代表人</w:t>
      </w:r>
      <w:r>
        <w:rPr>
          <w:rFonts w:hint="eastAsia" w:ascii="Times New Roman" w:hAnsi="Times New Roman" w:eastAsia="仿宋_GB2312"/>
          <w:sz w:val="32"/>
          <w:szCs w:val="32"/>
        </w:rPr>
        <w:t>在大赛通知发布之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仿宋_GB2312"/>
          <w:sz w:val="32"/>
          <w:szCs w:val="32"/>
        </w:rPr>
        <w:t>后进行变更的不予认可。</w:t>
      </w:r>
    </w:p>
    <w:p w14:paraId="40C55F88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.项目的股权结构中，企业法定代表人的股权不得少于</w:t>
      </w:r>
      <w:r>
        <w:rPr>
          <w:rFonts w:hint="eastAsia" w:ascii="Times New Roman" w:hAnsi="Times New Roman" w:eastAsia="仿宋_GB2312"/>
          <w:sz w:val="32"/>
          <w:szCs w:val="32"/>
        </w:rPr>
        <w:t>10</w:t>
      </w:r>
      <w:r>
        <w:rPr>
          <w:rFonts w:hint="eastAsia" w:ascii="Times New Roman" w:hAnsi="Times New Roman" w:eastAsia="仿宋_GB2312"/>
          <w:sz w:val="32"/>
          <w:szCs w:val="32"/>
        </w:rPr>
        <w:t>%，参赛团队成员股权合计不得少于</w:t>
      </w: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/</w:t>
      </w:r>
      <w:r>
        <w:rPr>
          <w:rFonts w:hint="eastAsia"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1FE37451">
      <w:pPr>
        <w:overflowPunct w:val="0"/>
        <w:snapToGrid w:val="0"/>
        <w:spacing w:line="540" w:lineRule="exact"/>
        <w:ind w:firstLine="640" w:firstLineChars="200"/>
        <w:rPr>
          <w:rFonts w:ascii="Times New Roman" w:hAnsi="Times New Roman" w:eastAsia="黑体"/>
          <w:sz w:val="32"/>
          <w:szCs w:val="32"/>
          <w:highlight w:val="none"/>
        </w:rPr>
      </w:pPr>
      <w:r>
        <w:rPr>
          <w:rFonts w:hint="eastAsia" w:ascii="Times New Roman" w:hAnsi="Times New Roman" w:eastAsia="黑体"/>
          <w:sz w:val="32"/>
          <w:szCs w:val="32"/>
          <w:highlight w:val="none"/>
        </w:rPr>
        <w:t>四、奖项设置</w:t>
      </w:r>
    </w:p>
    <w:p w14:paraId="0BB6D08E">
      <w:pPr>
        <w:overflowPunct w:val="0"/>
        <w:snapToGrid w:val="0"/>
        <w:spacing w:line="540" w:lineRule="exact"/>
        <w:ind w:firstLine="624" w:firstLineChars="200"/>
        <w:rPr>
          <w:rFonts w:hint="eastAsia" w:ascii="Times New Roman" w:hAnsi="Times New Roman" w:eastAsia="仿宋_GB2312"/>
          <w:spacing w:val="-4"/>
          <w:sz w:val="32"/>
          <w:szCs w:val="32"/>
          <w:highlight w:val="none"/>
        </w:rPr>
      </w:pPr>
      <w:r>
        <w:rPr>
          <w:rFonts w:hint="eastAsia" w:ascii="Times New Roman" w:hAnsi="Times New Roman" w:eastAsia="仿宋_GB2312"/>
          <w:spacing w:val="-4"/>
          <w:sz w:val="32"/>
          <w:szCs w:val="32"/>
          <w:highlight w:val="none"/>
        </w:rPr>
        <w:t>本赛道设置金奖</w:t>
      </w:r>
      <w:r>
        <w:rPr>
          <w:rFonts w:hint="eastAsia" w:ascii="Times New Roman" w:hAnsi="Times New Roman" w:eastAsia="仿宋_GB2312"/>
          <w:spacing w:val="-4"/>
          <w:sz w:val="32"/>
          <w:szCs w:val="32"/>
          <w:highlight w:val="none"/>
          <w:lang w:val="en-US" w:eastAsia="zh-CN"/>
        </w:rPr>
        <w:t>65</w:t>
      </w:r>
      <w:r>
        <w:rPr>
          <w:rFonts w:hint="eastAsia" w:ascii="Times New Roman" w:hAnsi="Times New Roman" w:eastAsia="仿宋_GB2312"/>
          <w:spacing w:val="-4"/>
          <w:sz w:val="32"/>
          <w:szCs w:val="32"/>
          <w:highlight w:val="none"/>
        </w:rPr>
        <w:t>个、银奖</w:t>
      </w:r>
      <w:r>
        <w:rPr>
          <w:rFonts w:hint="eastAsia" w:ascii="Times New Roman" w:hAnsi="Times New Roman" w:eastAsia="仿宋_GB2312"/>
          <w:spacing w:val="-4"/>
          <w:sz w:val="32"/>
          <w:szCs w:val="32"/>
          <w:highlight w:val="none"/>
          <w:lang w:val="en-US" w:eastAsia="zh-CN"/>
        </w:rPr>
        <w:t>130</w:t>
      </w:r>
      <w:r>
        <w:rPr>
          <w:rFonts w:hint="eastAsia" w:ascii="Times New Roman" w:hAnsi="Times New Roman" w:eastAsia="仿宋_GB2312"/>
          <w:spacing w:val="-4"/>
          <w:sz w:val="32"/>
          <w:szCs w:val="32"/>
          <w:highlight w:val="none"/>
        </w:rPr>
        <w:t>个、铜奖</w:t>
      </w:r>
      <w:r>
        <w:rPr>
          <w:rFonts w:hint="eastAsia" w:ascii="Times New Roman" w:hAnsi="Times New Roman" w:eastAsia="仿宋_GB2312"/>
          <w:spacing w:val="-4"/>
          <w:sz w:val="32"/>
          <w:szCs w:val="32"/>
          <w:highlight w:val="none"/>
          <w:lang w:val="en-US" w:eastAsia="zh-CN"/>
        </w:rPr>
        <w:t>325</w:t>
      </w:r>
      <w:r>
        <w:rPr>
          <w:rFonts w:hint="eastAsia" w:ascii="Times New Roman" w:hAnsi="Times New Roman" w:eastAsia="仿宋_GB2312"/>
          <w:spacing w:val="-4"/>
          <w:sz w:val="32"/>
          <w:szCs w:val="32"/>
          <w:highlight w:val="none"/>
        </w:rPr>
        <w:t>个。</w:t>
      </w:r>
    </w:p>
    <w:p w14:paraId="1D621E76">
      <w:pPr>
        <w:ind w:left="0" w:leftChars="0" w:firstLine="420" w:firstLineChars="200"/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YjY4YzJlYmM1N2Y1MDYyY2Y1OTI1OTlmYTMwYjMifQ=="/>
  </w:docVars>
  <w:rsids>
    <w:rsidRoot w:val="46BC6B82"/>
    <w:rsid w:val="007E18FF"/>
    <w:rsid w:val="0C187A93"/>
    <w:rsid w:val="1DB721E6"/>
    <w:rsid w:val="24B44889"/>
    <w:rsid w:val="2C5B50CF"/>
    <w:rsid w:val="3B1D33D5"/>
    <w:rsid w:val="46BC6B82"/>
    <w:rsid w:val="7B18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714</Words>
  <Characters>742</Characters>
  <Lines>0</Lines>
  <Paragraphs>0</Paragraphs>
  <TotalTime>1</TotalTime>
  <ScaleCrop>false</ScaleCrop>
  <LinksUpToDate>false</LinksUpToDate>
  <CharactersWithSpaces>742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2025-05-06T06:25:00Z</dcterms:created>
  <dc:creator>刘鑫蕊</dc:creator>
  <cp:lastModifiedBy>刘鑫蕊</cp:lastModifiedBy>
  <dcterms:modified xsi:type="dcterms:W3CDTF">2026-08-03T02:45:50Z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CB78077316A243769EAC16F0B56808CA_13</vt:lpwstr>
  </property>
  <property fmtid="{D5CDD505-2E9C-101B-9397-08002B2CF9AE}" pid="4" name="KSOTemplateDocerSaveRecord">
    <vt:lpwstr>eyJoZGlkIjoiYWVjYTlkYzJlN2FlNzNjMDEwZWFhODg1MjFkY2I0ZWMiLCJ1c2VySWQiOiI1MTU5MTY1ODQifQ==</vt:lpwstr>
  </property>
</Properties>
</file>